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الرابع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الفترة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-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45"/>
        <w:gridCol w:w="4111"/>
        <w:tblGridChange w:id="0">
          <w:tblGrid>
            <w:gridCol w:w="6345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(      )</w:t>
            </w:r>
          </w:p>
        </w:tc>
      </w:tr>
    </w:tbl>
    <w:p w:rsidR="00000000" w:rsidDel="00000000" w:rsidP="00000000" w:rsidRDefault="00000000" w:rsidRPr="00000000" w14:paraId="00000014">
      <w:pPr>
        <w:bidi w:val="1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(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 )</w:t>
      </w:r>
    </w:p>
    <w:tbl>
      <w:tblPr>
        <w:tblStyle w:val="Table3"/>
        <w:bidiVisual w:val="1"/>
        <w:tblW w:w="1047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66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57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الربيع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خرج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فواز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حقل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قريب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بيته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فرأى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شيخا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يزرع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شجرة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زيتون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توقف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فواز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متعجبا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أتزرع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شجرة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الزيتون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وشجرة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الزيتون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تثمر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ثماني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فهل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ستأكل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الشجرة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تغرسها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؟ </w:t>
      </w:r>
    </w:p>
    <w:p w:rsidR="00000000" w:rsidDel="00000000" w:rsidP="00000000" w:rsidRDefault="00000000" w:rsidRPr="00000000" w14:paraId="00000058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الشيخ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زرع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أجدادنا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فأكلنا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ونزرع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ليأكل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أبناؤنا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رسولنا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الساعة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أحدكم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فسيلة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استطاع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يزرعها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فليزرعها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تأمل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يدعونا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والجد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والاجتهاد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وزراعة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اعلم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زراعة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الأشجار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فوائد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كثيرة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تعطينا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ثمارا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نأكلها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والألوان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تنقي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الجو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الغازات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الضارة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وتمدنا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بغاز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الأكسجين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نتنفسه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وتحمي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التصحر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الأشجار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الظل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وتحمينا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حرارة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الشمس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5C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1"/>
        <w:gridCol w:w="35"/>
        <w:gridCol w:w="3417"/>
        <w:gridCol w:w="89"/>
        <w:gridCol w:w="3820"/>
        <w:gridCol w:w="7"/>
        <w:tblGridChange w:id="0">
          <w:tblGrid>
            <w:gridCol w:w="2801"/>
            <w:gridCol w:w="35"/>
            <w:gridCol w:w="3417"/>
            <w:gridCol w:w="89"/>
            <w:gridCol w:w="3820"/>
            <w:gridCol w:w="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الشجرة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يزرعها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الشيخ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شجرة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نخيل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زيتون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تفاح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يحتاجها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شجر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الزيتون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لكي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يثمر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ثماني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سنوات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7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يدعونا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والاجتهاد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كلاهما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صواب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7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لنا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الأشجار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غاز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الهيدروجين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الأكسجين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ثاني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أكسيد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الكربون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87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التقى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فواز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بالشيخ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الكبير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الصيف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bidi w:val="1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الشتاء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الربيع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9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نقطع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الأشجار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ونزيل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الغابات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فإن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يؤدي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زيادة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الأراضي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الزراعية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التصحر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تجميل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9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مفرد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الأشجار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الشجرة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الشجر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الشجيرات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3119"/>
        <w:gridCol w:w="4386"/>
        <w:tblGridChange w:id="0">
          <w:tblGrid>
            <w:gridCol w:w="2951"/>
            <w:gridCol w:w="311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A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ينجح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دروسه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ينجح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المجتهد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دروسه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"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الحارس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يراقب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الحارس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يراقب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C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يزرع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                   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اجعل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يزرع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يزرع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يزرعها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C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............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دل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حدث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مقترن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بزمن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المعلم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التلميذ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قطع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التلميذ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تنطق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تنطق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الوصل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المتطرفة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3402"/>
        <w:gridCol w:w="3536"/>
        <w:tblGridChange w:id="0">
          <w:tblGrid>
            <w:gridCol w:w="3245"/>
            <w:gridCol w:w="3402"/>
            <w:gridCol w:w="3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شاطء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شاطؤ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شاطئ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E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جميل</w:t>
      </w:r>
    </w:p>
    <w:tbl>
      <w:tblPr>
        <w:tblStyle w:val="Table1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E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E7">
      <w:pPr>
        <w:bidi w:val="1"/>
        <w:spacing w:after="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التصحر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مشكلة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عالمية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تعرض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كوكب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الأرض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لتدهور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نظامه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البيئي</w:t>
      </w:r>
      <w:r w:rsidDel="00000000" w:rsidR="00000000" w:rsidRPr="00000000">
        <w:rPr>
          <w:b w:val="1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EB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0EC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0EE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8"/>
            <w:szCs w:val="28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F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FB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الفترة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١٤٤٥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‍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tbl>
      <w:tblPr>
        <w:tblStyle w:val="Table13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45"/>
        <w:gridCol w:w="4111"/>
        <w:tblGridChange w:id="0">
          <w:tblGrid>
            <w:gridCol w:w="6345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103">
      <w:pPr>
        <w:bidi w:val="1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(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)</w:t>
      </w:r>
    </w:p>
    <w:tbl>
      <w:tblPr>
        <w:tblStyle w:val="Table14"/>
        <w:bidiVisual w:val="1"/>
        <w:tblW w:w="1047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66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1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15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4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146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تعد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القرود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الحيوانات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يمكنها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تقليد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البشر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ساخرة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وفعل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أشياء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تشبه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يفعله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الاستفادة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القرود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تايلاند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جمع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جوز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الهند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147">
      <w:pPr>
        <w:bidi w:val="1"/>
        <w:spacing w:after="0" w:lineRule="auto"/>
        <w:rPr>
          <w:rFonts w:ascii="Federo" w:cs="Federo" w:eastAsia="Federo" w:hAnsi="Federo"/>
          <w:b w:val="1"/>
          <w:sz w:val="10"/>
          <w:szCs w:val="10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خرج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تاجر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لبيع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القبعات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القرى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سار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البائع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طريقه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أحس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بالتعب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فجلس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ظل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شجرة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يستريح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غفا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شدة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التعب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49">
      <w:pPr>
        <w:bidi w:val="1"/>
        <w:spacing w:after="0" w:lineRule="auto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الشجرة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قرود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كثيرة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فنزلت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وأخذ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قرد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قبعة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فوضعها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رأسه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وعاد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أعلى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الشجرة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4A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استيقظ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ورأى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فعل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القرود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فحاول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استرجاع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قبعاته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جدوى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احتار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فضرب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قبعته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بالأرض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غضبا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وإذا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بالقرود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تفعل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فعله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وتلقي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بالقبعات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جمع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القبعات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وتابع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طريقه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مسرورا</w:t>
      </w: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1"/>
        </w:rPr>
        <w:t xml:space="preserve">.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14B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</w:t>
      </w:r>
    </w:p>
    <w:tbl>
      <w:tblPr>
        <w:tblStyle w:val="Table16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1"/>
        <w:gridCol w:w="3541"/>
        <w:gridCol w:w="3820"/>
        <w:tblGridChange w:id="0">
          <w:tblGrid>
            <w:gridCol w:w="2801"/>
            <w:gridCol w:w="3541"/>
            <w:gridCol w:w="382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4C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إحدى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الضواحي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إحدى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المدن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إحدى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القرى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5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تتميز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تسخر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تقلد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تساعد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5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جلس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اجر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تحت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ظل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الش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جرة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ليشاهد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ليبيع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القبعات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ليستريح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كثيرة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طيور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جميلة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ثمار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ناضجة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Visual w:val="1"/>
              <w:tblW w:w="993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47"/>
              <w:gridCol w:w="3410"/>
              <w:gridCol w:w="3679"/>
              <w:tblGridChange w:id="0">
                <w:tblGrid>
                  <w:gridCol w:w="2847"/>
                  <w:gridCol w:w="3410"/>
                  <w:gridCol w:w="367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shd w:fill="d9d9d9" w:val="clear"/>
                </w:tcPr>
                <w:p w:rsidR="00000000" w:rsidDel="00000000" w:rsidP="00000000" w:rsidRDefault="00000000" w:rsidRPr="00000000" w14:paraId="00000165">
                  <w:pPr>
                    <w:bidi w:val="1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5-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الدول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استخدمت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القرود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جمع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الثمار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8">
                  <w:pPr>
                    <w:bidi w:val="1"/>
                    <w:jc w:val="center"/>
                    <w:rPr>
                      <w:b w:val="1"/>
                      <w:color w:val="365f91"/>
                      <w:sz w:val="28"/>
                      <w:szCs w:val="2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مصر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bidi w:val="1"/>
                    <w:jc w:val="center"/>
                    <w:rPr>
                      <w:b w:val="1"/>
                      <w:color w:val="365f91"/>
                      <w:sz w:val="30"/>
                      <w:szCs w:val="30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تايلاند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bidi w:val="1"/>
                    <w:jc w:val="center"/>
                    <w:rPr>
                      <w:b w:val="1"/>
                      <w:color w:val="365f91"/>
                      <w:sz w:val="30"/>
                      <w:szCs w:val="30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جـ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ـ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إيطاليا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9"/>
                <w:szCs w:val="29"/>
                <w:highlight w:val="white"/>
                <w:rtl w:val="0"/>
              </w:rPr>
              <w:t xml:space="preserve">6-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رتب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الجمل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حسب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تسلسل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احداثها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  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جمع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الرجل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القبعات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وتابع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سيره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مسرورا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6111028</wp:posOffset>
                      </wp:positionH>
                      <wp:positionV relativeFrom="paragraph">
                        <wp:posOffset>58631</wp:posOffset>
                      </wp:positionV>
                      <wp:extent cx="232833" cy="176742"/>
                      <wp:effectExtent b="13970" l="0" r="1524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33" cy="1767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6111028</wp:posOffset>
                      </wp:positionH>
                      <wp:positionV relativeFrom="paragraph">
                        <wp:posOffset>58631</wp:posOffset>
                      </wp:positionV>
                      <wp:extent cx="248073" cy="190712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8073" cy="1907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6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 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غفا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الرجل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شدة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التعب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29210</wp:posOffset>
                      </wp:positionV>
                      <wp:extent cx="219710" cy="193675"/>
                      <wp:effectExtent b="15875" l="0" r="2794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29210</wp:posOffset>
                      </wp:positionV>
                      <wp:extent cx="247650" cy="2095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6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 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اخذ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كل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قرد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قبعة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ووضعها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رأسه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6158019</wp:posOffset>
                      </wp:positionH>
                      <wp:positionV relativeFrom="paragraph">
                        <wp:posOffset>37042</wp:posOffset>
                      </wp:positionV>
                      <wp:extent cx="215477" cy="185209"/>
                      <wp:effectExtent b="24765" l="0" r="13335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77" cy="1852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6158019</wp:posOffset>
                      </wp:positionH>
                      <wp:positionV relativeFrom="paragraph">
                        <wp:posOffset>37042</wp:posOffset>
                      </wp:positionV>
                      <wp:extent cx="228812" cy="209974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812" cy="209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6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 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غضب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الرجل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وضرب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قبعته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بالأرض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22860</wp:posOffset>
                      </wp:positionV>
                      <wp:extent cx="203200" cy="202141"/>
                      <wp:effectExtent b="26670" l="0" r="2540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21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22860</wp:posOffset>
                      </wp:positionV>
                      <wp:extent cx="228600" cy="228811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8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7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7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7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3119"/>
        <w:gridCol w:w="4386"/>
        <w:tblGridChange w:id="0">
          <w:tblGrid>
            <w:gridCol w:w="2951"/>
            <w:gridCol w:w="311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7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صباحا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تشرق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صباحا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7E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"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المريض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يتألم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"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المريض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يتالم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البحر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هادئ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يذاكر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.                    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اجعل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يذاكر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يذاكر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يذاكر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أشرقت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2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2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الضيف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قطع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الضيف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A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تنطق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وسطه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الوصل</w:t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3402"/>
        <w:gridCol w:w="3536"/>
        <w:tblGridChange w:id="0">
          <w:tblGrid>
            <w:gridCol w:w="3245"/>
            <w:gridCol w:w="3402"/>
            <w:gridCol w:w="3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A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َ 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ْ 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َ 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مبدئ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مبدأ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مبدء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A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جميل</w:t>
      </w:r>
    </w:p>
    <w:tbl>
      <w:tblPr>
        <w:tblStyle w:val="Table23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B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B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B5">
      <w:pPr>
        <w:bidi w:val="1"/>
        <w:spacing w:after="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التصحر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مشكلة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عالمية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تعرض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كوكب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الأرض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لتدهور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نظامه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البيئي</w:t>
      </w:r>
      <w:r w:rsidDel="00000000" w:rsidR="00000000" w:rsidRPr="00000000">
        <w:rPr>
          <w:b w:val="1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1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BA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BC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8"/>
            <w:szCs w:val="28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Quattrocento San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2" Type="http://schemas.openxmlformats.org/officeDocument/2006/relationships/hyperlink" Target="https://www.mnhaji.com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mnhaji.com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