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AA" w:rsidRPr="00843EAA" w:rsidRDefault="00843EAA" w:rsidP="00843EAA">
      <w:pPr>
        <w:spacing w:after="10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</w:p>
    <w:p w:rsidR="00843EAA" w:rsidRPr="00843EAA" w:rsidRDefault="00843EAA" w:rsidP="00843EAA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843EAA">
        <w:rPr>
          <w:rFonts w:ascii="Al-Hadith1" w:eastAsia="Times New Roman" w:hAnsi="Al-Hadith1" w:cs="Arial"/>
          <w:b/>
          <w:bCs/>
          <w:color w:val="000066"/>
          <w:sz w:val="36"/>
          <w:szCs w:val="36"/>
          <w:u w:val="single"/>
          <w:rtl/>
        </w:rPr>
        <w:t>عمر بن عبد العزيز</w:t>
      </w:r>
    </w:p>
    <w:p w:rsidR="00843EAA" w:rsidRPr="00843EAA" w:rsidRDefault="00843EAA" w:rsidP="00843EAA">
      <w:pPr>
        <w:spacing w:after="0" w:line="240" w:lineRule="auto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843EA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تبوَّأ الخليفة عمر بن عبد </w:t>
      </w:r>
      <w:hyperlink r:id="rId4" w:history="1">
        <w:r w:rsidRPr="00843EAA">
          <w:rPr>
            <w:rFonts w:ascii="Arabic Transparent" w:eastAsia="Times New Roman" w:hAnsi="Arabic Transparent" w:cs="Arabic Transparent"/>
            <w:b/>
            <w:bCs/>
            <w:color w:val="93005A"/>
            <w:sz w:val="24"/>
            <w:szCs w:val="24"/>
            <w:rtl/>
          </w:rPr>
          <w:t xml:space="preserve">العزيز </w:t>
        </w:r>
      </w:hyperlink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مكانة سامقة في تاريخنا الإسلامي لم ينلها إلا الأفذاذ من القادة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والفاتحين،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والجهابذة من أئمة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العلم،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والعباقرة من الكتاب والشعراء. ويزداد عجبك حين تعلم أنه </w:t>
      </w:r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u w:val="single"/>
          <w:rtl/>
        </w:rPr>
        <w:t xml:space="preserve">احتلّ هذه المكانة بسنتين وبضعة أشهر قضاها </w:t>
      </w:r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خليفة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للمسلمين،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في حين قضى غيره من الخلفاء والزعماء عشرات السنين دون أن يلتفت إليهم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التاريخ؛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لأن سنوات حكمهم كانت فراغًا في تاريخ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أمتهم،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فلم يستشعر الناس تحولا في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حياتهم،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ولا نهوضًا في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دولتهم،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ولا تحسنا في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معيشتهم،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ولا إحساسًا بالأمن يعمّ بلادهم.</w:t>
      </w:r>
      <w:r w:rsidRPr="00843EA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وهذا يجعلك تؤمن بأن القادة والزعماء يدخلون التاريخ بأعمالهم التي تغير تاريخ أمتهم لا بالسنوات التي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عاشوها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يحكمون؛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فالخليفة العباسي الناصر لدين الله قضى ستًا وأربعين سنة في منصب الخلافة (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575ه-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622ه=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1179-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1225م)،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ومضى دون أن يحفر لنفسه مكانًا في تاريخ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أمته،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في الوقت الذي قضى فيه "</w:t>
      </w:r>
      <w:hyperlink r:id="rId5" w:tgtFrame="_blank" w:history="1">
        <w:r w:rsidRPr="00843EAA">
          <w:rPr>
            <w:rFonts w:ascii="Arabic Transparent" w:eastAsia="Times New Roman" w:hAnsi="Arabic Transparent" w:cs="Arabic Transparent"/>
            <w:b/>
            <w:bCs/>
            <w:color w:val="000099"/>
            <w:sz w:val="24"/>
            <w:szCs w:val="24"/>
            <w:u w:val="single"/>
            <w:rtl/>
          </w:rPr>
          <w:t xml:space="preserve">سيف الدين </w:t>
        </w:r>
        <w:proofErr w:type="spellStart"/>
        <w:r w:rsidRPr="00843EAA">
          <w:rPr>
            <w:rFonts w:ascii="Arabic Transparent" w:eastAsia="Times New Roman" w:hAnsi="Arabic Transparent" w:cs="Arabic Transparent"/>
            <w:b/>
            <w:bCs/>
            <w:color w:val="000099"/>
            <w:sz w:val="24"/>
            <w:szCs w:val="24"/>
            <w:u w:val="single"/>
            <w:rtl/>
          </w:rPr>
          <w:t>قطز</w:t>
        </w:r>
      </w:hyperlink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"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سلطانًا في مصر نحو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عام،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نجح أثناءه في إلحاق أكبر هزيمة بالمغول في "</w:t>
      </w:r>
      <w:hyperlink r:id="rId6" w:tgtFrame="_blank" w:history="1">
        <w:r w:rsidRPr="00843EAA">
          <w:rPr>
            <w:rFonts w:ascii="Arabic Transparent" w:eastAsia="Times New Roman" w:hAnsi="Arabic Transparent" w:cs="Arabic Transparent"/>
            <w:b/>
            <w:bCs/>
            <w:color w:val="000099"/>
            <w:sz w:val="24"/>
            <w:szCs w:val="24"/>
            <w:u w:val="single"/>
            <w:rtl/>
          </w:rPr>
          <w:t xml:space="preserve">عين </w:t>
        </w:r>
        <w:proofErr w:type="spellStart"/>
        <w:r w:rsidRPr="00843EAA">
          <w:rPr>
            <w:rFonts w:ascii="Arabic Transparent" w:eastAsia="Times New Roman" w:hAnsi="Arabic Transparent" w:cs="Arabic Transparent"/>
            <w:b/>
            <w:bCs/>
            <w:color w:val="000099"/>
            <w:sz w:val="24"/>
            <w:szCs w:val="24"/>
            <w:u w:val="single"/>
            <w:rtl/>
          </w:rPr>
          <w:t>جالوت</w:t>
        </w:r>
      </w:hyperlink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"،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وإعادة الثقة في نفوس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المسلمين،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ثم قضى نحبه على أيدي شركائه في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النصر،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بعد أن جذب الانتباه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إليه،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ونظر إليه الجميع بكل إعجاب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وتقدير،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وكان دوره التاريخي -على قِصَر فترته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الزمنية-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كبيرًا وباقيًا.</w:t>
      </w:r>
      <w:r w:rsidRPr="00843EA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وكان عمر بن عبد </w:t>
      </w:r>
      <w:hyperlink r:id="rId7" w:history="1">
        <w:r w:rsidRPr="00843EAA">
          <w:rPr>
            <w:rFonts w:ascii="Arabic Transparent" w:eastAsia="Times New Roman" w:hAnsi="Arabic Transparent" w:cs="Arabic Transparent"/>
            <w:b/>
            <w:bCs/>
            <w:color w:val="93005A"/>
            <w:sz w:val="24"/>
            <w:szCs w:val="24"/>
            <w:rtl/>
          </w:rPr>
          <w:t xml:space="preserve">العزيز </w:t>
        </w:r>
      </w:hyperlink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واحدًا ممن دخلوا التاريخ بأعماله العظيمة وإدارته العادلة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للدولة،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حتى تجدد الأمل في النفوس أنه بالإمكان عودة حكم الخلفاء الراشدين واقعًا ملموسًا لا قصصًا تُروى ولا أماني تُطلب ولا خيالاً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يُتصوَّر،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بل حقيقة يشهدها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الناس،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وينعمون بخيرها.</w:t>
      </w:r>
      <w:r w:rsidRPr="00843EA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واحتاج عمر بن عبد </w:t>
      </w:r>
      <w:hyperlink r:id="rId8" w:history="1">
        <w:r w:rsidRPr="00843EAA">
          <w:rPr>
            <w:rFonts w:ascii="Arabic Transparent" w:eastAsia="Times New Roman" w:hAnsi="Arabic Transparent" w:cs="Arabic Transparent"/>
            <w:b/>
            <w:bCs/>
            <w:color w:val="93005A"/>
            <w:sz w:val="24"/>
            <w:szCs w:val="24"/>
            <w:rtl/>
          </w:rPr>
          <w:t xml:space="preserve">العزيز </w:t>
        </w:r>
      </w:hyperlink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لإحداث هذا التغيير في حياة الأمة إلى ثلاثين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شهرًا،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لا إلى سنوات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طويلة،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ولهذا دلالته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؛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حيث إن الأمة كانت حية نابضة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بالإيمان،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مليئة بالرجال الذين يجمعون -إلى جانب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الصلاح-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القدرة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والكفاءة،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ولو كانت الأمة مُجدبة من أمثال هؤلاء لما استطاع عمر أن يقوم بهذا الإصلاح العظيم في هذه الفترة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القصيرة،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وسنحاول في هذا العدد رصد التغيير الذي أحدثه عمر بن عبد </w:t>
      </w:r>
      <w:hyperlink r:id="rId9" w:history="1">
        <w:r w:rsidRPr="00843EAA">
          <w:rPr>
            <w:rFonts w:ascii="Arabic Transparent" w:eastAsia="Times New Roman" w:hAnsi="Arabic Transparent" w:cs="Arabic Transparent"/>
            <w:b/>
            <w:bCs/>
            <w:color w:val="93005A"/>
            <w:sz w:val="24"/>
            <w:szCs w:val="24"/>
            <w:rtl/>
          </w:rPr>
          <w:t xml:space="preserve">العزيز </w:t>
        </w:r>
      </w:hyperlink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في حياة أمته.</w:t>
      </w:r>
    </w:p>
    <w:p w:rsidR="00843EAA" w:rsidRPr="00843EAA" w:rsidRDefault="00843EAA" w:rsidP="00843EAA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843EAA">
        <w:rPr>
          <w:rFonts w:ascii="Arabic Transparent" w:eastAsia="Times New Roman" w:hAnsi="Arabic Transparent" w:cs="Arabic Transparent"/>
          <w:b/>
          <w:bCs/>
          <w:color w:val="FF0000"/>
          <w:sz w:val="24"/>
          <w:szCs w:val="24"/>
          <w:rtl/>
        </w:rPr>
        <w:t>المولد والنشأة</w:t>
      </w:r>
    </w:p>
    <w:p w:rsidR="00843EAA" w:rsidRPr="00843EAA" w:rsidRDefault="00843EAA" w:rsidP="00843EAA">
      <w:pPr>
        <w:spacing w:after="0" w:line="240" w:lineRule="auto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في المدينة المنورة وُلد لعبد </w:t>
      </w:r>
      <w:hyperlink r:id="rId10" w:history="1">
        <w:r w:rsidRPr="00843EAA">
          <w:rPr>
            <w:rFonts w:ascii="Arabic Transparent" w:eastAsia="Times New Roman" w:hAnsi="Arabic Transparent" w:cs="Arabic Transparent"/>
            <w:b/>
            <w:bCs/>
            <w:color w:val="93005A"/>
            <w:sz w:val="24"/>
            <w:szCs w:val="24"/>
            <w:rtl/>
          </w:rPr>
          <w:t xml:space="preserve">العزيز </w:t>
        </w:r>
      </w:hyperlink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بن مروان بن الحكم ولد سمّاه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"عمر"،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على اسم جدِّه "</w:t>
      </w:r>
      <w:hyperlink r:id="rId11" w:tgtFrame="_blank" w:history="1">
        <w:r w:rsidRPr="00843EAA">
          <w:rPr>
            <w:rFonts w:ascii="Arabic Transparent" w:eastAsia="Times New Roman" w:hAnsi="Arabic Transparent" w:cs="Arabic Transparent"/>
            <w:b/>
            <w:bCs/>
            <w:color w:val="000099"/>
            <w:sz w:val="24"/>
            <w:szCs w:val="24"/>
            <w:u w:val="single"/>
            <w:rtl/>
          </w:rPr>
          <w:t xml:space="preserve">عمر بن </w:t>
        </w:r>
        <w:proofErr w:type="spellStart"/>
        <w:r w:rsidRPr="00843EAA">
          <w:rPr>
            <w:rFonts w:ascii="Arabic Transparent" w:eastAsia="Times New Roman" w:hAnsi="Arabic Transparent" w:cs="Arabic Transparent"/>
            <w:b/>
            <w:bCs/>
            <w:color w:val="000099"/>
            <w:sz w:val="24"/>
            <w:szCs w:val="24"/>
            <w:u w:val="single"/>
            <w:rtl/>
          </w:rPr>
          <w:t>الخطاب</w:t>
        </w:r>
      </w:hyperlink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"،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فأُمُّ عمر بن عبد </w:t>
      </w:r>
      <w:hyperlink r:id="rId12" w:history="1">
        <w:r w:rsidRPr="00843EAA">
          <w:rPr>
            <w:rFonts w:ascii="Arabic Transparent" w:eastAsia="Times New Roman" w:hAnsi="Arabic Transparent" w:cs="Arabic Transparent"/>
            <w:b/>
            <w:bCs/>
            <w:color w:val="93005A"/>
            <w:sz w:val="24"/>
            <w:szCs w:val="24"/>
            <w:rtl/>
          </w:rPr>
          <w:t xml:space="preserve">العزيز </w:t>
        </w:r>
      </w:hyperlink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هي "أم عاصم بنت عاصم بن عمر بن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الخطاب".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ولا يُعرف على وجه اليقين سنة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مولده؛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فالمؤرخون يتأرجحون بين أعوام 59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ه،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61ه،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62ه،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وإن كان يميل بعضهم إلى سنة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62ه،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وأيًا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كان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الأمر،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فقد وُلد عمر بن عبد </w:t>
      </w:r>
      <w:hyperlink r:id="rId13" w:history="1">
        <w:r w:rsidRPr="00843EAA">
          <w:rPr>
            <w:rFonts w:ascii="Arabic Transparent" w:eastAsia="Times New Roman" w:hAnsi="Arabic Transparent" w:cs="Arabic Transparent"/>
            <w:b/>
            <w:bCs/>
            <w:color w:val="93005A"/>
            <w:sz w:val="24"/>
            <w:szCs w:val="24"/>
            <w:rtl/>
          </w:rPr>
          <w:t xml:space="preserve">العزيز </w:t>
        </w:r>
      </w:hyperlink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في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المدينة،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وبها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نشأ على رغبة من أبيه الذي تولى إمارة مصر بعد فترة قليلة من مولد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ابنه،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وظلّ واليًا على مصر عشرين سنة حتى توفي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بها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(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65ه-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85ه=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685-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704م).</w:t>
      </w:r>
      <w:proofErr w:type="spellEnd"/>
    </w:p>
    <w:p w:rsidR="001D47B7" w:rsidRDefault="00843EAA" w:rsidP="00843EAA">
      <w:pPr>
        <w:rPr>
          <w:rFonts w:hint="cs"/>
        </w:rPr>
      </w:pPr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u w:val="single"/>
          <w:rtl/>
        </w:rPr>
        <w:t xml:space="preserve">وفي المدينة شبّ الفتى النابهُ بين أخواله من أبناء وأحفاد الفاروق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u w:val="single"/>
          <w:rtl/>
        </w:rPr>
        <w:t>"عمر"</w:t>
      </w:r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واختلف إلى حلقات علماء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المدينة،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ونهل من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علمهم،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وتأدَّب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بأدبهم،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وكانت المدينة حاضرة العلم ومأوى أئمته من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التابعين،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ومَن طال عمره من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الصحابة؛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فروى عن أنس بن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مالك،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وعبد الله بن جعفر بن أبي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طالب،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وسهل بن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سعد،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وسعيد بن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المسيب،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وعروة بن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الزبير،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وأبي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سلمة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بن عبد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الرحمن،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والقاسم بن محمد بن أبي بكر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الصديق،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وسالم بن عبد الله بن عمر</w:t>
      </w:r>
      <w:r w:rsidRPr="00843EA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ثم انتقل عمر بن عبد </w:t>
      </w:r>
      <w:hyperlink r:id="rId14" w:history="1">
        <w:r w:rsidRPr="00843EAA">
          <w:rPr>
            <w:rFonts w:ascii="Arabic Transparent" w:eastAsia="Times New Roman" w:hAnsi="Arabic Transparent" w:cs="Arabic Transparent"/>
            <w:b/>
            <w:bCs/>
            <w:color w:val="93005A"/>
            <w:sz w:val="24"/>
            <w:szCs w:val="24"/>
            <w:rtl/>
          </w:rPr>
          <w:t xml:space="preserve">العزيز </w:t>
        </w:r>
      </w:hyperlink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من مرحلة التلقي والسماع إلى التحديث والرواية بعد أن رسخت قدمه في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العلم،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وتتلمذ على أئمة الحديث والفقه. وكان ممن روى عن عمر بن عبد </w:t>
      </w:r>
      <w:hyperlink r:id="rId15" w:history="1">
        <w:r w:rsidRPr="00843EAA">
          <w:rPr>
            <w:rFonts w:ascii="Arabic Transparent" w:eastAsia="Times New Roman" w:hAnsi="Arabic Transparent" w:cs="Arabic Transparent"/>
            <w:b/>
            <w:bCs/>
            <w:color w:val="93005A"/>
            <w:sz w:val="24"/>
            <w:szCs w:val="24"/>
            <w:rtl/>
          </w:rPr>
          <w:t xml:space="preserve">العزيز </w:t>
        </w:r>
      </w:hyperlink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من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التابعين: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أبو بكر بن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حزم،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ورجاء بن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حيوة،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والزهري،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وأيوب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السختياني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وغيرهم</w:t>
      </w:r>
      <w:r w:rsidRPr="00843EAA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وبعد مرحلة طلب العلم استدعاه عمه الخليفة </w:t>
      </w:r>
      <w:hyperlink r:id="rId16" w:tgtFrame="_blank" w:history="1">
        <w:r w:rsidRPr="00843EAA">
          <w:rPr>
            <w:rFonts w:ascii="Arabic Transparent" w:eastAsia="Times New Roman" w:hAnsi="Arabic Transparent" w:cs="Arabic Transparent"/>
            <w:b/>
            <w:bCs/>
            <w:color w:val="000099"/>
            <w:sz w:val="24"/>
            <w:szCs w:val="24"/>
            <w:u w:val="single"/>
            <w:rtl/>
          </w:rPr>
          <w:t>عبد الملك بن مروان</w:t>
        </w:r>
      </w:hyperlink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إلى دمشق حاضرة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دولته،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وزوّجه ابنته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فاطمة،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ثم عيّنه واليًا على إمارة صغيرة من أعمال 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حلب،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 xml:space="preserve"> وظل واليًا عليها حتى تُوفي عبد الملك بن مروان سنة (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86ه</w:t>
      </w:r>
      <w:proofErr w:type="spellEnd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=</w:t>
      </w:r>
      <w:proofErr w:type="spellStart"/>
      <w:r w:rsidRPr="00843EAA">
        <w:rPr>
          <w:rFonts w:ascii="Arabic Transparent" w:eastAsia="Times New Roman" w:hAnsi="Arabic Transparent" w:cs="Arabic Transparent"/>
          <w:b/>
          <w:bCs/>
          <w:color w:val="000066"/>
          <w:sz w:val="24"/>
          <w:szCs w:val="24"/>
          <w:rtl/>
        </w:rPr>
        <w:t>705م).</w:t>
      </w:r>
      <w:proofErr w:type="spellEnd"/>
    </w:p>
    <w:sectPr w:rsidR="001D47B7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-Hadith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843EAA"/>
    <w:rsid w:val="001D47B7"/>
    <w:rsid w:val="00251938"/>
    <w:rsid w:val="0084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00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1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54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200.com/vb" TargetMode="External"/><Relationship Id="rId13" Type="http://schemas.openxmlformats.org/officeDocument/2006/relationships/hyperlink" Target="http://www.kl200.com/vb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l200.com/vb" TargetMode="External"/><Relationship Id="rId12" Type="http://schemas.openxmlformats.org/officeDocument/2006/relationships/hyperlink" Target="http://www.kl200.com/vb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btesama.com/vb/urls.php?ref=http://www.islamonline.net/Arabic/ramadan/2001/history/article4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btesama.com/vb/urls.php?ref=http://www.islamonline.net/Arabic/history/1422/12/article10.shtml" TargetMode="External"/><Relationship Id="rId11" Type="http://schemas.openxmlformats.org/officeDocument/2006/relationships/hyperlink" Target="http://www.ibtesama.com/vb/urls.php?ref=http://www.islam-online.net/Arabic/history/1422/09/article10.shtml" TargetMode="External"/><Relationship Id="rId5" Type="http://schemas.openxmlformats.org/officeDocument/2006/relationships/hyperlink" Target="http://www.ibtesama.com/vb/urls.php?ref=http://www.islamonline.net/Arabic/history/1422/01/article30.SHTML" TargetMode="External"/><Relationship Id="rId15" Type="http://schemas.openxmlformats.org/officeDocument/2006/relationships/hyperlink" Target="http://www.kl200.com/vb" TargetMode="External"/><Relationship Id="rId10" Type="http://schemas.openxmlformats.org/officeDocument/2006/relationships/hyperlink" Target="http://www.kl200.com/vb" TargetMode="External"/><Relationship Id="rId4" Type="http://schemas.openxmlformats.org/officeDocument/2006/relationships/hyperlink" Target="http://www.kl200.com/vb" TargetMode="External"/><Relationship Id="rId9" Type="http://schemas.openxmlformats.org/officeDocument/2006/relationships/hyperlink" Target="http://www.kl200.com/vb" TargetMode="External"/><Relationship Id="rId14" Type="http://schemas.openxmlformats.org/officeDocument/2006/relationships/hyperlink" Target="http://www.kl200.com/vb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2012-07-01T02:03:00Z</dcterms:created>
  <dcterms:modified xsi:type="dcterms:W3CDTF">2012-07-01T02:09:00Z</dcterms:modified>
</cp:coreProperties>
</file>