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8" w:rsidRPr="00092588" w:rsidRDefault="00092588" w:rsidP="00092588">
      <w:pPr>
        <w:jc w:val="right"/>
        <w:rPr>
          <w:rtl/>
        </w:rPr>
      </w:pPr>
      <w:r w:rsidRPr="00092588">
        <w:rPr>
          <w:noProof/>
          <w:rtl/>
        </w:rPr>
        <w:pict>
          <v:rect id="_x0000_s1028" style="position:absolute;margin-left:-35.25pt;margin-top:-64.95pt;width:746.3pt;height:83.4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">
              <w:txbxContent>
                <w:p w:rsidR="00092588" w:rsidRDefault="00092588" w:rsidP="00092588">
                  <w:pPr>
                    <w:jc w:val="center"/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</w:pPr>
                  <w:r w:rsidRPr="00CA600C"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 xml:space="preserve">The syllabuses of </w:t>
                  </w:r>
                  <w:r w:rsidRPr="00CA600C"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>English language</w:t>
                  </w:r>
                  <w:r w:rsidRPr="00CA600C"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 xml:space="preserve"> for the </w:t>
                  </w:r>
                  <w:r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>5</w:t>
                  </w:r>
                  <w:r w:rsidRPr="00875C31"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 xml:space="preserve"> </w:t>
                  </w:r>
                  <w:r w:rsidRPr="00CA600C"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 xml:space="preserve"> </w:t>
                  </w:r>
                  <w:r w:rsidRPr="00CA600C"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 xml:space="preserve">elementary grade </w:t>
                  </w:r>
                  <w:r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>2</w:t>
                  </w:r>
                  <w:r w:rsidRPr="0019144D"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  <w:vertAlign w:val="superscript"/>
                    </w:rPr>
                    <w:t>nd</w:t>
                  </w:r>
                  <w:r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 xml:space="preserve"> </w:t>
                  </w:r>
                  <w:r w:rsidRPr="00CA600C">
                    <w:rPr>
                      <w:rFonts w:ascii="2Peas 4th of July" w:hAnsi="2Peas 4th of July" w:cs="DecoType Naskh Variants"/>
                      <w:color w:val="C00000"/>
                      <w:sz w:val="36"/>
                      <w:szCs w:val="36"/>
                    </w:rPr>
                    <w:t xml:space="preserve"> semester</w:t>
                  </w:r>
                  <w:r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 xml:space="preserve"> </w:t>
                  </w:r>
                </w:p>
                <w:p w:rsidR="00092588" w:rsidRPr="00CA600C" w:rsidRDefault="00092588" w:rsidP="00092588">
                  <w:pPr>
                    <w:jc w:val="center"/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>1435.2014</w:t>
                  </w:r>
                  <w:r w:rsidRPr="00CA600C">
                    <w:rPr>
                      <w:rFonts w:ascii="2Peas 4th of July" w:hAnsi="2Peas 4th of July" w:cs="DecoType Naskh Variants"/>
                      <w:color w:val="0F243E" w:themeColor="text2" w:themeShade="80"/>
                      <w:sz w:val="36"/>
                      <w:szCs w:val="36"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</w:p>
    <w:p w:rsidR="00092588" w:rsidRPr="00092588" w:rsidRDefault="00092588" w:rsidP="00092588">
      <w:pPr>
        <w:jc w:val="right"/>
        <w:rPr>
          <w:rtl/>
        </w:rPr>
      </w:pPr>
    </w:p>
    <w:tbl>
      <w:tblPr>
        <w:tblStyle w:val="-6"/>
        <w:tblpPr w:leftFromText="180" w:rightFromText="180" w:vertAnchor="text" w:horzAnchor="margin" w:tblpY="1"/>
        <w:bidiVisual/>
        <w:tblW w:w="0" w:type="auto"/>
        <w:tblLook w:val="04A0"/>
      </w:tblPr>
      <w:tblGrid>
        <w:gridCol w:w="2368"/>
        <w:gridCol w:w="2356"/>
        <w:gridCol w:w="2364"/>
        <w:gridCol w:w="2460"/>
        <w:gridCol w:w="2261"/>
        <w:gridCol w:w="2365"/>
      </w:tblGrid>
      <w:tr w:rsidR="00092588" w:rsidRPr="00092588" w:rsidTr="00092588">
        <w:trPr>
          <w:cnfStyle w:val="10000000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6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100000000000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5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100000000000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4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100000000000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3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rd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100000000000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2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nd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100000000000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1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st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</w:tr>
      <w:tr w:rsidR="00092588" w:rsidRPr="00092588" w:rsidTr="00092588">
        <w:trPr>
          <w:cnfStyle w:val="00000010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1/5 – 5/5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23/4 – 27/4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16/4 – 20/4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</w:rPr>
            </w:pPr>
            <w:r w:rsidRPr="00092588">
              <w:rPr>
                <w:color w:val="FF0000"/>
                <w:sz w:val="24"/>
                <w:szCs w:val="24"/>
              </w:rPr>
              <w:t xml:space="preserve">Date 9/4 – 13/4 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 xml:space="preserve">Date 2/4 – 6 /4 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 25/3 -29/3</w:t>
            </w:r>
          </w:p>
        </w:tc>
      </w:tr>
      <w:tr w:rsidR="00092588" w:rsidRPr="00092588" w:rsidTr="00092588">
        <w:trPr>
          <w:cnfStyle w:val="00000001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D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On time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Our world 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>Let's play &amp; phonics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P 76-77-78-79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D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On time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Phonics+ chant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Smart kids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  <w:rtl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74-75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C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Project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 revision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General revision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 </w:t>
            </w: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  P 70-71-72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C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My favorite food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Story time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Revision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 P 68-69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C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My favorite food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Comic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Let's play &amp;phonics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64-65-66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  <w:rtl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C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My favorite food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 + a chant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Smart kids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60-61-62-63</w:t>
            </w:r>
          </w:p>
        </w:tc>
      </w:tr>
      <w:tr w:rsidR="00092588" w:rsidRPr="00092588" w:rsidTr="00092588">
        <w:trPr>
          <w:cnfStyle w:val="00000010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12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11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10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9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8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7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</w:tr>
      <w:tr w:rsidR="00092588" w:rsidRPr="00092588" w:rsidTr="00092588">
        <w:trPr>
          <w:cnfStyle w:val="00000001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20/6 – 25/6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13/6 – 17/6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6/6 – 10/6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29/5 – 3/6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15/5 – 19/5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8/5 – 12/5</w:t>
            </w:r>
          </w:p>
        </w:tc>
      </w:tr>
      <w:tr w:rsidR="00092588" w:rsidRPr="00092588" w:rsidTr="00092588">
        <w:trPr>
          <w:cnfStyle w:val="00000010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E"/>
            </w:r>
            <w:r w:rsidRPr="00092588">
              <w:rPr>
                <w:rFonts w:cs="PT Bold Heading"/>
                <w:b w:val="0"/>
                <w:bCs w:val="0"/>
                <w:color w:val="D99594" w:themeColor="accent2" w:themeTint="99"/>
                <w:sz w:val="24"/>
                <w:szCs w:val="24"/>
                <w:u w:val="single"/>
              </w:rPr>
              <w:t xml:space="preserve">Project 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>Phonics revision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>General revision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color w:val="FF0000"/>
                <w:sz w:val="24"/>
                <w:szCs w:val="24"/>
                <w:u w:val="single"/>
                <w:rtl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 P 94-95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  <w:rtl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E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At work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Story time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Revision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92-93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E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At work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Comic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Let's play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 w:hint="cs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&amp;phonics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P88-89-90-91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E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At work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 + a chant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Smart kids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>Work book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 P 86-87</w:t>
            </w:r>
          </w:p>
          <w:p w:rsidR="00092588" w:rsidRPr="00092588" w:rsidRDefault="00092588" w:rsidP="00092588">
            <w:pPr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D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Project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 revision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General revision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  P 82-83-84-85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D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On time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Story time 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Revision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>Work book</w:t>
            </w:r>
          </w:p>
          <w:p w:rsidR="00092588" w:rsidRPr="00092588" w:rsidRDefault="00092588" w:rsidP="00092588">
            <w:pPr>
              <w:jc w:val="right"/>
              <w:cnfStyle w:val="00000010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80-81</w:t>
            </w:r>
          </w:p>
        </w:tc>
      </w:tr>
      <w:tr w:rsidR="00092588" w:rsidRPr="00092588" w:rsidTr="00092588">
        <w:trPr>
          <w:cnfStyle w:val="00000001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>18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 w:val="0"/>
                <w:bCs w:val="0"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17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16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15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14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ascii="2Peas 4th of July" w:hAnsi="2Peas 4th of July" w:cs="DecoType Naskh Variants"/>
                <w:color w:val="4A442A" w:themeColor="background2" w:themeShade="40"/>
                <w:sz w:val="24"/>
                <w:szCs w:val="24"/>
                <w:rtl/>
              </w:rPr>
            </w:pP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>13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  <w:vertAlign w:val="superscript"/>
              </w:rPr>
              <w:t>th</w:t>
            </w:r>
            <w:r w:rsidRPr="00092588">
              <w:rPr>
                <w:rFonts w:ascii="2Peas 4th of July" w:hAnsi="2Peas 4th of July" w:cs="DecoType Naskh Variants"/>
                <w:b/>
                <w:bCs/>
                <w:color w:val="4A442A" w:themeColor="background2" w:themeShade="40"/>
                <w:sz w:val="24"/>
                <w:szCs w:val="24"/>
              </w:rPr>
              <w:t xml:space="preserve"> week</w:t>
            </w:r>
          </w:p>
        </w:tc>
      </w:tr>
      <w:tr w:rsidR="00092588" w:rsidRPr="00092588" w:rsidTr="00092588">
        <w:trPr>
          <w:cnfStyle w:val="00000010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 xml:space="preserve">Date 4/8 – 8/8 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27/7 – 1/8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20/7 – 24/7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 13/7 – 17/7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Date6/7 – 10/7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100000"/>
              <w:rPr>
                <w:color w:val="FF0000"/>
                <w:sz w:val="24"/>
                <w:szCs w:val="24"/>
                <w:rtl/>
              </w:rPr>
            </w:pPr>
            <w:r w:rsidRPr="00092588">
              <w:rPr>
                <w:color w:val="FF0000"/>
                <w:sz w:val="24"/>
                <w:szCs w:val="24"/>
              </w:rPr>
              <w:t>Date28/6 – 3/7</w:t>
            </w:r>
          </w:p>
        </w:tc>
      </w:tr>
      <w:tr w:rsidR="00092588" w:rsidRPr="00092588" w:rsidTr="00092588">
        <w:trPr>
          <w:cnfStyle w:val="000000010000"/>
        </w:trPr>
        <w:tc>
          <w:tcPr>
            <w:cnfStyle w:val="001000000000"/>
            <w:tcW w:w="2368" w:type="dxa"/>
          </w:tcPr>
          <w:p w:rsidR="00092588" w:rsidRPr="00092588" w:rsidRDefault="00092588" w:rsidP="00092588">
            <w:pPr>
              <w:jc w:val="right"/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b w:val="0"/>
                <w:bCs w:val="0"/>
                <w:color w:val="17365D" w:themeColor="text2" w:themeShade="BF"/>
                <w:sz w:val="24"/>
                <w:szCs w:val="24"/>
              </w:rPr>
              <w:t xml:space="preserve">General revision </w:t>
            </w:r>
          </w:p>
        </w:tc>
        <w:tc>
          <w:tcPr>
            <w:tcW w:w="2356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General revision</w:t>
            </w:r>
            <w:r w:rsidRPr="00092588">
              <w:rPr>
                <w:rFonts w:cs="PT Bold Heading" w:hint="cs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4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F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Project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 revision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General revision 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106-107</w:t>
            </w:r>
          </w:p>
        </w:tc>
        <w:tc>
          <w:tcPr>
            <w:tcW w:w="2460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F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People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Story time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Revision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>Work book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P 104-105 </w:t>
            </w:r>
          </w:p>
        </w:tc>
        <w:tc>
          <w:tcPr>
            <w:tcW w:w="2261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F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>People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Our world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b/>
                <w:bCs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Let's play &amp; phonics</w:t>
            </w:r>
            <w:r w:rsidRPr="00092588">
              <w:rPr>
                <w:rFonts w:cs="PT Bold Heading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 xml:space="preserve">Work book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 100-101-102-103</w:t>
            </w:r>
            <w:r w:rsidRPr="00092588">
              <w:rPr>
                <w:rFonts w:cs="PT Bold Heading" w:hint="cs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5" w:type="dxa"/>
          </w:tcPr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sym w:font="Wingdings" w:char="F08F"/>
            </w:r>
            <w:r w:rsidRPr="00092588">
              <w:rPr>
                <w:rFonts w:cs="PT Bold Heading"/>
                <w:color w:val="D99594" w:themeColor="accent2" w:themeTint="99"/>
                <w:sz w:val="24"/>
                <w:szCs w:val="24"/>
                <w:u w:val="single"/>
              </w:rPr>
              <w:t xml:space="preserve">People 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Phonics+ chant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>Smart kids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FF0000"/>
                <w:sz w:val="24"/>
                <w:szCs w:val="24"/>
                <w:u w:val="single"/>
              </w:rPr>
            </w:pPr>
            <w:r w:rsidRPr="00092588">
              <w:rPr>
                <w:rFonts w:cs="PT Bold Heading"/>
                <w:color w:val="FF0000"/>
                <w:sz w:val="24"/>
                <w:szCs w:val="24"/>
                <w:u w:val="single"/>
              </w:rPr>
              <w:t>Work book</w:t>
            </w:r>
          </w:p>
          <w:p w:rsidR="00092588" w:rsidRPr="00092588" w:rsidRDefault="00092588" w:rsidP="00092588">
            <w:pPr>
              <w:jc w:val="right"/>
              <w:cnfStyle w:val="000000010000"/>
              <w:rPr>
                <w:rFonts w:cs="PT Bold Heading"/>
                <w:color w:val="17365D" w:themeColor="text2" w:themeShade="BF"/>
                <w:sz w:val="24"/>
                <w:szCs w:val="24"/>
                <w:rtl/>
              </w:rPr>
            </w:pPr>
            <w:r w:rsidRPr="00092588">
              <w:rPr>
                <w:rFonts w:cs="PT Bold Heading"/>
                <w:color w:val="17365D" w:themeColor="text2" w:themeShade="BF"/>
                <w:sz w:val="24"/>
                <w:szCs w:val="24"/>
              </w:rPr>
              <w:t xml:space="preserve">P 96-97-98-99 </w:t>
            </w:r>
          </w:p>
        </w:tc>
      </w:tr>
    </w:tbl>
    <w:p w:rsidR="00092588" w:rsidRPr="00092588" w:rsidRDefault="00092588" w:rsidP="00092588">
      <w:pPr>
        <w:jc w:val="right"/>
        <w:rPr>
          <w:rtl/>
        </w:rPr>
      </w:pPr>
    </w:p>
    <w:p w:rsidR="00092588" w:rsidRPr="00092588" w:rsidRDefault="00092588" w:rsidP="00092588">
      <w:pPr>
        <w:jc w:val="right"/>
        <w:rPr>
          <w:rtl/>
        </w:rPr>
      </w:pPr>
    </w:p>
    <w:p w:rsidR="004A76AF" w:rsidRPr="00092588" w:rsidRDefault="004A76AF" w:rsidP="00092588">
      <w:pPr>
        <w:rPr>
          <w:sz w:val="20"/>
          <w:szCs w:val="20"/>
        </w:rPr>
      </w:pPr>
    </w:p>
    <w:sectPr w:rsidR="004A76AF" w:rsidRPr="00092588" w:rsidSect="00CA2FB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2Peas 4th of July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CA2FB5"/>
    <w:rsid w:val="00063432"/>
    <w:rsid w:val="00092588"/>
    <w:rsid w:val="004A76AF"/>
    <w:rsid w:val="005C68FE"/>
    <w:rsid w:val="0080321A"/>
    <w:rsid w:val="00CA2FB5"/>
    <w:rsid w:val="00E4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CA2F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2014-01-01T09:01:00Z</dcterms:created>
  <dcterms:modified xsi:type="dcterms:W3CDTF">2014-01-01T09:13:00Z</dcterms:modified>
</cp:coreProperties>
</file>