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B7" w:rsidRPr="001E2EB7" w:rsidRDefault="001E2EB7" w:rsidP="001E2EB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"http://www.kl200.com/vb/t39248.html</w:instrText>
      </w: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1E2EB7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اثار التيار الكهربائي</w:t>
      </w:r>
      <w:r w:rsidRPr="001E2EB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1E2EB7" w:rsidRPr="001E2EB7" w:rsidRDefault="001E2EB7" w:rsidP="001E2EB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3978275" cy="3124835"/>
            <wp:effectExtent l="19050" t="0" r="3175" b="0"/>
            <wp:docPr id="1" name="صورة 1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التيار </w:t>
      </w:r>
      <w:hyperlink r:id="rId6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عبارة عن تدفق شحنات كهربائية -كالإلكترونات </w:t>
      </w:r>
      <w:proofErr w:type="spellStart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 في مادة موصلة كسلك معدني مثلا </w:t>
      </w:r>
      <w:proofErr w:type="spellStart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>,</w:t>
      </w:r>
      <w:proofErr w:type="spellEnd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 وللتيار </w:t>
      </w:r>
      <w:hyperlink r:id="rId7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عدّة خصائص فيزيائية منها شدة </w:t>
      </w:r>
      <w:hyperlink r:id="rId8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و فرق الجهد والمقاومة </w:t>
      </w:r>
      <w:proofErr w:type="spellStart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ينقسم </w:t>
      </w:r>
      <w:hyperlink r:id="rId9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hyperlink r:id="rId10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إلى نوعين </w:t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hyperlink r:id="rId11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المستمر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Direct Current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يرمز له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بـ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DC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 هو </w:t>
      </w:r>
      <w:hyperlink r:id="rId12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الذي يسري في اتجاه واحد فقط اما في الموجب او في السالب </w:t>
      </w:r>
      <w:proofErr w:type="spellStart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br/>
        <w:t xml:space="preserve">الشكل التالي يبين كيفية عمل </w:t>
      </w:r>
      <w:hyperlink r:id="rId13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t>المستمر</w:t>
      </w:r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0189BB"/>
          <w:sz w:val="36"/>
          <w:szCs w:val="36"/>
          <w:rtl/>
        </w:rPr>
        <w:br/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>
        <w:rPr>
          <w:rFonts w:ascii="Tahoma" w:eastAsia="Times New Roman" w:hAnsi="Tahoma" w:cs="Tahoma"/>
          <w:b/>
          <w:bCs/>
          <w:noProof/>
          <w:color w:val="0189BB"/>
          <w:sz w:val="36"/>
          <w:szCs w:val="36"/>
        </w:rPr>
        <w:lastRenderedPageBreak/>
        <w:drawing>
          <wp:inline distT="0" distB="0" distL="0" distR="0">
            <wp:extent cx="2240280" cy="2658110"/>
            <wp:effectExtent l="19050" t="0" r="7620" b="0"/>
            <wp:docPr id="2" name="صورة 2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كما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تلاحظ،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فالطاقة الإلكترونية تنتقل في اتجاه واحد داخل أجزاء الدائرة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الكهربائية،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تتدفق فيه الإلكترونات من القطب السالب للدائرة إلى القطب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الموجب،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ويبقى هذا الاتجاه ثابتاً مع ثبات في الجهد والتيار </w:t>
      </w:r>
      <w:hyperlink r:id="rId15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مهما تغير الزمن.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الاستخدامات </w:t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يستخدم هذا النوع في التطبيقات ذات الجهد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المنخفض،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كتلك التي تستخدم البطاريات أو الخلايا الشمسية.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hyperlink r:id="rId16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المتردد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Alternating Current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يرمز له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بـ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AC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هو </w:t>
      </w:r>
      <w:hyperlink r:id="rId17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الذي يحصل فيه تغير مستمر ينتقل فيه من الموجب الى السالب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الشكل التالي يبين كيفية عمل </w:t>
      </w:r>
      <w:hyperlink r:id="rId18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المتردد.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>
        <w:rPr>
          <w:rFonts w:ascii="Tahoma" w:eastAsia="Times New Roman" w:hAnsi="Tahoma" w:cs="Tahoma"/>
          <w:b/>
          <w:bCs/>
          <w:noProof/>
          <w:color w:val="93005A"/>
          <w:sz w:val="36"/>
          <w:szCs w:val="36"/>
        </w:rPr>
        <w:lastRenderedPageBreak/>
        <w:drawing>
          <wp:inline distT="0" distB="0" distL="0" distR="0">
            <wp:extent cx="2240280" cy="2658110"/>
            <wp:effectExtent l="19050" t="0" r="7620" b="0"/>
            <wp:docPr id="3" name="صورة 3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كما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تلاحظ،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فاتجاه تدفق الإلكترونات في أجزاء الدائرة الكهربائية يتغير عدة مرات في الثانية الواحدة بسبب تناوب القطبين السالب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والموجب،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ويسمى هذا </w:t>
      </w:r>
      <w:hyperlink r:id="rId20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أيضاً بالتيار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المتردد،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نظراً لتردد اتجاه </w:t>
      </w:r>
      <w:hyperlink r:id="rId21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بين القطبين السالب والموجب. لهذا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السبب،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علينا الأخذ بالاعتبار احتساب دالة الوقت عند التعامل رياضياً مع هذا التيار.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الاستخدامات </w:t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يستخدم هذا النوع عند وصل المولدات الكهربائية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الضخمة،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والمحركات،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وفي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التسليكات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المنزلية.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*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كيف تنتج الكهرباء </w:t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البروتونات توجد فى النواة و الإلكترونات تدور حول النواه فى مداراتها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الخارجيه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متأثرة بقوى الجذب من النواه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الناتجه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من التجاذب بين الإلكترونات السالبة الشحنه و البروتونات الموجبة الشحنه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 قوى الطرد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الناتجه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عن دورانها السريع حول النواة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وهنا يجب أن تتساوى القوتان حتى تتزن الذره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lastRenderedPageBreak/>
        <w:t xml:space="preserve">ولكن فى وجود قوى شد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خارجيه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ذرات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أخرى أو جهود موجبه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فإن الإلكترونات تترك النواه وتسير مكونة الكهرباء.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*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الضغط </w:t>
      </w:r>
      <w:hyperlink r:id="rId22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وفرق الجهد </w:t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لكى يمر تيار كهربى فى دائرة ما فانه يجب ان يكون بين طرفى هذه الدائرة فرق جهد كهربى او ما يسمى ايضا بالضغط </w:t>
      </w:r>
      <w:hyperlink r:id="rId23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,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ومعنى كلمة فرق الجهد ان يكون احد طرفى الدائرة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به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زيادة فى الالكترونات بينما الطرف الاخر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به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نقص فى الالكترونات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,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وعلى ذلك تنتقل الالكترونات الحرة من الطرف الذى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به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زيادة فى الالكترونات الى الطرف الذى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به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نقص فى الالكترونات ونتيجة تحرك هذه الالكترونات ينشأ </w:t>
      </w:r>
      <w:hyperlink r:id="rId24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الكهربى فى الدائرة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*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وحدة قياس </w:t>
      </w:r>
      <w:hyperlink r:id="rId25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hyperlink r:id="rId26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proofErr w:type="spellStart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FF0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الأمبير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(قانون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أوم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قانون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أوم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هو مبدأ أساسي في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الكهرباء،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أطلق عليه هذا الاسم نسبة إلى واضعه "جورج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سيمون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أوم".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يقول هذا القانون أن جهد التوتر </w:t>
      </w:r>
      <w:hyperlink r:id="rId27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بين طرفي ناقل معدني يتناسب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طرديا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مع شدة </w:t>
      </w:r>
      <w:hyperlink r:id="rId28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hyperlink r:id="rId29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المار فيه.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ويمكن تشبيه ذلك إذا وصلت بطارية له قوة دافعة كهربائية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</w:rPr>
        <w:t>V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بين طرفي سلك نحاسي له مقاومة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lastRenderedPageBreak/>
        <w:t xml:space="preserve">معينة ويسري فيه تيار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كهربائي,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فيكون السلك النحاسي كمقاومة والبطارية كقوة دافعة كهربائية تقوم بمقاومة السلك النحاسي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</w:rPr>
        <w:t>R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حتى يسري </w:t>
      </w:r>
      <w:hyperlink r:id="rId30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hyperlink r:id="rId31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الكهربائي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إلى الطرف الأخر للسلك.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>
        <w:rPr>
          <w:rFonts w:ascii="Tahoma" w:eastAsia="Times New Roman" w:hAnsi="Tahoma" w:cs="Tahoma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1762125" cy="2162175"/>
            <wp:effectExtent l="19050" t="0" r="9525" b="0"/>
            <wp:docPr id="4" name="صورة 4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فرق الجهد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U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هي قوة دافعة كهربائية أو ضغط تسبب تدفق </w:t>
      </w:r>
      <w:hyperlink r:id="rId33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في الدائرة الكهربائية ووحدة قياسها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الفولت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</w:rPr>
        <w:t>V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hyperlink r:id="rId34" w:history="1">
        <w:r w:rsidRPr="001E2EB7">
          <w:rPr>
            <w:rFonts w:ascii="Tahoma" w:eastAsia="Times New Roman" w:hAnsi="Tahoma" w:cs="Tahoma"/>
            <w:b/>
            <w:bCs/>
            <w:color w:val="93005A"/>
            <w:sz w:val="36"/>
            <w:szCs w:val="36"/>
            <w:rtl/>
          </w:rPr>
          <w:t xml:space="preserve">التيار </w:t>
        </w:r>
      </w:hyperlink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I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هو تدفق عدد من الشحنات الإليكترونية في الدائرة الكهربائية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,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وتعطى بالأمبير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</w:rPr>
        <w:t>A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-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المقاومة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(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</w:rPr>
        <w:t>R</w:t>
      </w:r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)</w:t>
      </w:r>
      <w:proofErr w:type="spellEnd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008000"/>
          <w:sz w:val="36"/>
          <w:szCs w:val="36"/>
          <w:rtl/>
        </w:rPr>
        <w:t>: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هي أي عائق تعيق حركة الاليكترونات المتدفقة وتستخدم في التحكم في فرق الجهد والتيار ووحدة قياسها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بالأوم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(</w:t>
      </w:r>
      <w:proofErr w:type="spellEnd"/>
      <w:r>
        <w:rPr>
          <w:rFonts w:ascii="Tahoma" w:eastAsia="Times New Roman" w:hAnsi="Tahoma" w:cs="Tahoma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187960" cy="187960"/>
            <wp:effectExtent l="19050" t="0" r="2540" b="0"/>
            <wp:docPr id="5" name="صورة 5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t>).</w:t>
      </w:r>
      <w:proofErr w:type="spellEnd"/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>
        <w:rPr>
          <w:rFonts w:ascii="Tahoma" w:eastAsia="Times New Roman" w:hAnsi="Tahoma" w:cs="Tahoma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587375" cy="405765"/>
            <wp:effectExtent l="19050" t="0" r="3175" b="0"/>
            <wp:docPr id="6" name="صورة 6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 xml:space="preserve">ويمكن صياغة القانون السابق حسب الوحدات 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lastRenderedPageBreak/>
        <w:t>الكهربائية كالتالي: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>
        <w:rPr>
          <w:rFonts w:ascii="Tahoma" w:eastAsia="Times New Roman" w:hAnsi="Tahoma" w:cs="Tahoma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811530" cy="405765"/>
            <wp:effectExtent l="19050" t="0" r="7620" b="0"/>
            <wp:docPr id="7" name="صورة 7" descr="اثار التيار الكهربائي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ثار التيار الكهربائي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B7" w:rsidRPr="001E2EB7" w:rsidRDefault="001E2EB7" w:rsidP="001E2EB7">
      <w:pPr>
        <w:spacing w:after="36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  <w:t>كما يمكن التعبير عن القانون بصيغة أخرى</w:t>
      </w:r>
      <w:r w:rsidRPr="001E2EB7"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  <w:br/>
      </w:r>
    </w:p>
    <w:p w:rsidR="001E2EB7" w:rsidRPr="001E2EB7" w:rsidRDefault="001E2EB7" w:rsidP="001E2EB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DC143C"/>
          <w:sz w:val="36"/>
          <w:szCs w:val="36"/>
          <w:rtl/>
        </w:rPr>
      </w:pPr>
      <w:r w:rsidRPr="001E2EB7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U = R × I</w:t>
      </w:r>
    </w:p>
    <w:p w:rsidR="00842E12" w:rsidRDefault="00842E12">
      <w:pPr>
        <w:rPr>
          <w:rFonts w:hint="cs"/>
        </w:rPr>
      </w:pPr>
    </w:p>
    <w:sectPr w:rsidR="00842E12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1E2EB7"/>
    <w:rsid w:val="001E2EB7"/>
    <w:rsid w:val="00251938"/>
    <w:rsid w:val="0084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59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34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kl200.com/vb" TargetMode="External"/><Relationship Id="rId33" Type="http://schemas.openxmlformats.org/officeDocument/2006/relationships/hyperlink" Target="http://www.kl200.com/vb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hyperlink" Target="http://www.kl200.com/vb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://www.kl200.com/vb" TargetMode="External"/><Relationship Id="rId19" Type="http://schemas.openxmlformats.org/officeDocument/2006/relationships/image" Target="media/image3.gif"/><Relationship Id="rId31" Type="http://schemas.openxmlformats.org/officeDocument/2006/relationships/hyperlink" Target="http://www.kl200.com/vb" TargetMode="External"/><Relationship Id="rId4" Type="http://schemas.openxmlformats.org/officeDocument/2006/relationships/hyperlink" Target="http://www.a7tajk.com/vb/a7t-t151055.html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Relationship Id="rId30" Type="http://schemas.openxmlformats.org/officeDocument/2006/relationships/hyperlink" Target="http://www.kl200.com/vb" TargetMode="External"/><Relationship Id="rId35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2012-07-01T01:46:00Z</dcterms:created>
  <dcterms:modified xsi:type="dcterms:W3CDTF">2012-07-01T01:47:00Z</dcterms:modified>
</cp:coreProperties>
</file>